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宋体" w:hAnsi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szCs w:val="28"/>
          <w:lang w:eastAsia="zh-CN"/>
        </w:rPr>
        <w:t>盘锦市中心医院全钢试验台采购</w:t>
      </w:r>
      <w:r>
        <w:rPr>
          <w:rFonts w:hint="eastAsia" w:ascii="宋体" w:hAnsi="宋体"/>
          <w:b/>
          <w:sz w:val="28"/>
          <w:szCs w:val="28"/>
        </w:rPr>
        <w:t>项目</w:t>
      </w:r>
    </w:p>
    <w:p>
      <w:pPr>
        <w:jc w:val="center"/>
        <w:outlineLvl w:val="0"/>
        <w:rPr>
          <w:rFonts w:hint="eastAsia"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</w:rPr>
        <w:t>询价</w:t>
      </w:r>
      <w:r>
        <w:rPr>
          <w:rFonts w:hint="eastAsia" w:ascii="宋体" w:hAnsi="宋体"/>
          <w:b/>
          <w:sz w:val="28"/>
          <w:szCs w:val="28"/>
          <w:lang w:eastAsia="zh-CN"/>
        </w:rPr>
        <w:t>公告</w:t>
      </w:r>
    </w:p>
    <w:p>
      <w:pPr>
        <w:widowControl/>
        <w:numPr>
          <w:ilvl w:val="0"/>
          <w:numId w:val="1"/>
        </w:numPr>
        <w:tabs>
          <w:tab w:val="left" w:pos="540"/>
          <w:tab w:val="clear" w:pos="720"/>
        </w:tabs>
        <w:autoSpaceDE w:val="0"/>
        <w:autoSpaceDN w:val="0"/>
        <w:adjustRightInd w:val="0"/>
        <w:snapToGrid w:val="0"/>
        <w:spacing w:line="360" w:lineRule="auto"/>
        <w:ind w:right="-23" w:hangingChars="257"/>
        <w:textAlignment w:val="bottom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eastAsia="zh-CN"/>
        </w:rPr>
        <w:t>深圳市京圳工程咨询有限公司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（以下简称“采购代理”）受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eastAsia="zh-CN"/>
        </w:rPr>
        <w:t>盘锦市中心医院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（以下简称“采购人”）委托，拟就“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盘锦市中心医院全钢试验台采购</w:t>
      </w: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项目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”(采购编号：S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SZJZPJZXYY-XJ-2019-004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 xml:space="preserve"> )货物以公开询价方式进行采购，现邀请合格供应商参与询价。</w:t>
      </w:r>
    </w:p>
    <w:p>
      <w:pPr>
        <w:widowControl/>
        <w:numPr>
          <w:ilvl w:val="0"/>
          <w:numId w:val="1"/>
        </w:numPr>
        <w:tabs>
          <w:tab w:val="left" w:pos="540"/>
          <w:tab w:val="clear" w:pos="720"/>
        </w:tabs>
        <w:autoSpaceDE w:val="0"/>
        <w:autoSpaceDN w:val="0"/>
        <w:adjustRightInd w:val="0"/>
        <w:snapToGrid w:val="0"/>
        <w:spacing w:line="360" w:lineRule="auto"/>
        <w:ind w:right="-23" w:hangingChars="257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询价</w:t>
      </w:r>
      <w:r>
        <w:rPr>
          <w:rFonts w:hint="eastAsia" w:ascii="宋体" w:hAnsi="宋体"/>
          <w:color w:val="auto"/>
          <w:kern w:val="0"/>
          <w:sz w:val="24"/>
          <w:szCs w:val="24"/>
          <w:highlight w:val="none"/>
        </w:rPr>
        <w:t>内容：</w:t>
      </w:r>
    </w:p>
    <w:tbl>
      <w:tblPr>
        <w:tblStyle w:val="3"/>
        <w:tblW w:w="88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"/>
        <w:gridCol w:w="947"/>
        <w:gridCol w:w="1579"/>
        <w:gridCol w:w="334"/>
        <w:gridCol w:w="438"/>
        <w:gridCol w:w="52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名 称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规格型号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数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量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单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位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材质说明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8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走廊（左侧）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更衣柜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800*450*1800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1.全钢结构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2.柜体：整体采用1.0mm厚优质冷轧钢板，经数控剪裁、定位打孔、折弯焊接后成型，表面经酸洗，中和，磷化，抛光等处理后，喷涂优质环氧树脂粉末，高温烘烤固化，附着力高。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3.铰链：达到五金行业标准，与柜体面水平角度小于15度时，柜门自动关闭，弹性好，外形美观，无噪音，防酸碱，耐腐蚀，使用寿命大于20万次。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4.内有一层隔板及挂衣杆。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紧急喷淋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立式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304不锈钢材质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8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备用房间1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8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边台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2550*750*800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1.全钢结构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2.台面：采用12.7mm厚实芯理化板，四周边缘加厚至25.4mm，边缘做磨边处理，符合人体工学设计，具有耐酸碱、耐腐蚀、耐冲击、韧性强等特点。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3.柜体：整体采用1.0mm厚优质冷轧钢板，经数控剪裁、定位打孔、折弯焊接后成型，表面经酸洗，中和，磷化，抛光等处理后，喷涂优质环氧树脂粉末，高温烘烤固化，附着力高。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4.门板：双层，均采用1.0mm厚优质冷轧钢板，表面经酸洗，中和，磷化，抛光等处理后，作优质进口环氧树脂粉末喷涂，具有防锈，防腐蚀，耐有机溶液等功能。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5.滑轨：低噪音，自闭式，承重性好；冲压成型，表面烤漆，耐腐蚀，利于实验室环境使用，使用寿命大于10万次。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6.铰链：达到五金行业标准，与柜体面水平角度小于15度时，柜门自动关闭，弹性好，外形美观，无噪音，防酸碱，耐腐蚀，使用寿命大于20万次。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7.调整脚：采用实验室专用钢质可调脚，具有减震及调节高度功能，有PVC包塑，直径10mm螺杆，承重，防潮，耐腐蚀。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边台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2210*750*800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同上边台材质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电源盒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5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1.钢制固定盒：采用1.0mm厚优质冷轧钢板，经数控剪裁、定位打孔、折弯焊接后成型，表面经酸洗，中和，磷化，抛光等处理后，喷涂优质环氧树脂粉末，高温烘烤固化，附着力高。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2.多功能六孔插座：不低于公牛、松下、施耐德、德力西等品牌的技术标准，通过CCC国际认证，可同时供俩台3项或2项插头设备使用。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3.含1米国标2.5平方电线。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3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网口电源盒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5282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1.钢制固定盒：经数控剪裁、定位打孔、折弯焊接后成型，表面经酸洗，中和，磷化，抛光等处理后，喷涂优质环氧树脂粉末，高温烘烤固化，附着力高。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2.多功能三孔+网口插座：不低于公牛、松下、施耐德、德力西等品牌的技术标准，通过CCC国际认证，可同时供一台3项或2项插头设备使用和一台设备上网。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3.含1米国标2.5平方电线和一米网线。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8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备用房间2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边台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3300*750*800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同上边台材质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电源盒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5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同上电源盒材质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网口电源盒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52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同上网口电源盒材质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8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染色体1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边台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2080*750*800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同上边台材质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转角台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1000*1000*800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同上边台材质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边台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2300*750*800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同上边台材质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电源盒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同上电源盒材质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网口电源盒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同上网口电源盒材质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8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染色体2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边台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1080*500*800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同上边台材质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边台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3300*750*800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同上边台材质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电源盒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同上电源盒材质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网口电源盒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同上网口电源盒材质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8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染色体3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边台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3300*750*800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同上边台材质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电源盒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同上电源盒材质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网口电源盒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同上网口电源盒材质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8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办公区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边台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（配有机箱位）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1400*750*800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同上边台材质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配有键盘托。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网口电源盒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同上网口电源盒材质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8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综合实验室2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边台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3270*750*800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同上边台材质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转角台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1000*1000*800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同上边台材质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边台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1500*750*800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同上边台材质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电源盒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同上电源盒材质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网口电源盒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同上网口电源盒材质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8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走廊（右侧）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边台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7380*750*800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同上边台材质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电源盒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同上电源盒材质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网口电源盒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同上网口电源盒材质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8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PCR实验室区域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8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产物分析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边台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2900*750*800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同上边台材质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水盆+三联水龙头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水盆：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500*450*300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同上水盆+三联水龙头材质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边台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1350*1000*800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同上边台材质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电源盒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同上电源盒材质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网口电源盒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同上网口电源盒材质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8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测序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边台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1900*750*800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同上边台材质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水盆+三联水龙头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水盆：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500*450*300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同上水盆+三联水龙头材质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转角台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1000*1000*800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同上边台材质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边台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1400*750*800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同上边台材质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电源盒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同上电源盒材质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网口电源盒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同上网口电源盒材质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8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文库建立扩增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边台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2100*750*800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同上边台材质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边台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3500*750*800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同上边台材质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电源盒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同上电源盒材质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网口电源盒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同上网口电源盒材质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8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样本制备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边台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1900*750*800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同上边台材质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水盆+三联水龙头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水盆：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500*450*300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同上水盆+三联水龙头材质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转角台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1000*1000*800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同上边台材质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边台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1560*750*800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同上边台材质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电源盒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同上电源盒材质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网口电源盒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同上网口电源盒材质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8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试剂准备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边台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2900*750*800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同上边台材质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水盆+三联水龙头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水盆：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500*450*300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同上水盆+三联水龙头材质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电源盒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同上电源盒材质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网口电源盒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同上网口电源盒材质</w:t>
            </w:r>
          </w:p>
        </w:tc>
      </w:tr>
    </w:tbl>
    <w:p>
      <w:pPr>
        <w:tabs>
          <w:tab w:val="left" w:pos="360"/>
        </w:tabs>
        <w:spacing w:line="360" w:lineRule="auto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本项目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最高限价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为</w:t>
      </w:r>
      <w:r>
        <w:rPr>
          <w:rFonts w:ascii="宋体" w:hAnsi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val="en-US" w:eastAsia="zh-CN"/>
        </w:rPr>
        <w:t>13</w:t>
      </w:r>
      <w:r>
        <w:rPr>
          <w:rFonts w:ascii="宋体" w:hAnsi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万元，供应商响应报价如高于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最高限价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，其响应将被否决。</w:t>
      </w:r>
    </w:p>
    <w:p>
      <w:pPr>
        <w:widowControl/>
        <w:numPr>
          <w:ilvl w:val="0"/>
          <w:numId w:val="0"/>
        </w:numPr>
        <w:tabs>
          <w:tab w:val="left" w:pos="540"/>
        </w:tabs>
        <w:autoSpaceDE w:val="0"/>
        <w:autoSpaceDN w:val="0"/>
        <w:spacing w:line="360" w:lineRule="auto"/>
        <w:ind w:leftChars="0" w:right="-20" w:rightChars="0"/>
        <w:textAlignment w:val="bottom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5、</w:t>
      </w:r>
      <w:r>
        <w:rPr>
          <w:rFonts w:hint="eastAsia" w:ascii="宋体" w:hAnsi="宋体"/>
          <w:sz w:val="24"/>
          <w:szCs w:val="24"/>
        </w:rPr>
        <w:t>供应商资格条件：</w:t>
      </w:r>
    </w:p>
    <w:p>
      <w:pPr>
        <w:numPr>
          <w:ilvl w:val="0"/>
          <w:numId w:val="2"/>
        </w:numPr>
        <w:spacing w:line="360" w:lineRule="auto"/>
        <w:ind w:left="993" w:hanging="426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</w:rPr>
        <w:t>供应商</w:t>
      </w:r>
      <w:r>
        <w:rPr>
          <w:rFonts w:hint="eastAsia" w:ascii="宋体" w:hAnsi="宋体"/>
          <w:color w:val="000000"/>
          <w:sz w:val="24"/>
          <w:szCs w:val="24"/>
        </w:rPr>
        <w:t>须是在中华人民共和国境内依照《中华人民共和国公司法》注册的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>、具有独立法人资格的、有能力为本项目提供货物和服务的企业</w:t>
      </w:r>
      <w:r>
        <w:rPr>
          <w:rFonts w:hint="eastAsia" w:ascii="宋体" w:hAnsi="宋体"/>
          <w:sz w:val="24"/>
          <w:szCs w:val="24"/>
          <w:highlight w:val="none"/>
        </w:rPr>
        <w:t>；</w:t>
      </w:r>
    </w:p>
    <w:p>
      <w:pPr>
        <w:numPr>
          <w:ilvl w:val="0"/>
          <w:numId w:val="2"/>
        </w:numPr>
        <w:spacing w:line="360" w:lineRule="auto"/>
        <w:ind w:left="993" w:hanging="426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供应商必须遵守相关国家法律、行政法规的规定，具有良好的信誉和诚实的商业道德；</w:t>
      </w:r>
    </w:p>
    <w:p>
      <w:pPr>
        <w:numPr>
          <w:ilvl w:val="0"/>
          <w:numId w:val="2"/>
        </w:numPr>
        <w:spacing w:line="360" w:lineRule="auto"/>
        <w:ind w:left="993" w:hanging="426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投标人具有良好的银行资信和商业信誉，无处于被责令停业，财产被接管，冻结，破产状态等；</w:t>
      </w:r>
    </w:p>
    <w:p>
      <w:pPr>
        <w:numPr>
          <w:ilvl w:val="0"/>
          <w:numId w:val="2"/>
        </w:numPr>
        <w:spacing w:line="360" w:lineRule="auto"/>
        <w:ind w:left="993" w:hanging="426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本项目不得分包、转包。</w:t>
      </w:r>
    </w:p>
    <w:p>
      <w:pPr>
        <w:widowControl/>
        <w:numPr>
          <w:ilvl w:val="0"/>
          <w:numId w:val="0"/>
        </w:numPr>
        <w:tabs>
          <w:tab w:val="left" w:pos="540"/>
        </w:tabs>
        <w:autoSpaceDE w:val="0"/>
        <w:autoSpaceDN w:val="0"/>
        <w:spacing w:line="360" w:lineRule="auto"/>
        <w:ind w:leftChars="0" w:right="-20" w:rightChars="0"/>
        <w:textAlignment w:val="bottom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6、</w:t>
      </w:r>
      <w:r>
        <w:rPr>
          <w:rFonts w:hint="eastAsia" w:ascii="宋体" w:hAnsi="宋体"/>
          <w:sz w:val="24"/>
          <w:szCs w:val="24"/>
        </w:rPr>
        <w:t>询价文件的获取方式：</w:t>
      </w:r>
    </w:p>
    <w:p>
      <w:pPr>
        <w:widowControl/>
        <w:autoSpaceDE w:val="0"/>
        <w:autoSpaceDN w:val="0"/>
        <w:spacing w:before="100" w:beforeAutospacing="1" w:after="100" w:afterAutospacing="1" w:line="240" w:lineRule="auto"/>
        <w:ind w:left="479" w:leftChars="228" w:right="-20" w:firstLine="480" w:firstLineChars="200"/>
        <w:textAlignment w:val="bottom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凡有意参加</w:t>
      </w:r>
      <w:r>
        <w:rPr>
          <w:rFonts w:hint="eastAsia" w:ascii="宋体" w:hAnsi="宋体"/>
          <w:sz w:val="24"/>
          <w:szCs w:val="24"/>
          <w:highlight w:val="none"/>
        </w:rPr>
        <w:t>响应</w:t>
      </w:r>
      <w:r>
        <w:rPr>
          <w:rFonts w:ascii="宋体" w:hAnsi="宋体"/>
          <w:sz w:val="24"/>
          <w:szCs w:val="24"/>
          <w:highlight w:val="none"/>
        </w:rPr>
        <w:t>者，请于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2019年8</w:t>
      </w:r>
      <w:r>
        <w:rPr>
          <w:rFonts w:ascii="宋体" w:hAnsi="宋体"/>
          <w:sz w:val="24"/>
          <w:szCs w:val="24"/>
          <w:highlight w:val="none"/>
        </w:rPr>
        <w:t>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2</w:t>
      </w:r>
      <w:r>
        <w:rPr>
          <w:rFonts w:ascii="宋体" w:hAnsi="宋体"/>
          <w:sz w:val="24"/>
          <w:szCs w:val="24"/>
          <w:highlight w:val="none"/>
        </w:rPr>
        <w:t>日至</w:t>
      </w:r>
      <w:r>
        <w:rPr>
          <w:rFonts w:hint="eastAsia" w:ascii="宋体" w:hAnsi="宋体"/>
          <w:sz w:val="24"/>
          <w:szCs w:val="24"/>
          <w:highlight w:val="none"/>
          <w:u w:val="none"/>
          <w:lang w:val="en-US" w:eastAsia="zh-CN"/>
        </w:rPr>
        <w:t>2019</w:t>
      </w:r>
      <w:r>
        <w:rPr>
          <w:rFonts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8</w:t>
      </w:r>
      <w:r>
        <w:rPr>
          <w:rFonts w:ascii="宋体" w:hAnsi="宋体"/>
          <w:sz w:val="24"/>
          <w:szCs w:val="24"/>
          <w:highlight w:val="none"/>
        </w:rPr>
        <w:t>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6</w:t>
      </w:r>
      <w:r>
        <w:rPr>
          <w:rFonts w:ascii="宋体" w:hAnsi="宋体"/>
          <w:sz w:val="24"/>
          <w:szCs w:val="24"/>
          <w:highlight w:val="none"/>
        </w:rPr>
        <w:t>日，每日上午</w:t>
      </w:r>
      <w:r>
        <w:rPr>
          <w:rFonts w:hint="eastAsia" w:ascii="宋体" w:hAnsi="宋体"/>
          <w:sz w:val="24"/>
          <w:szCs w:val="24"/>
          <w:highlight w:val="none"/>
          <w:u w:val="single"/>
          <w:lang w:val="en-US" w:eastAsia="zh-CN"/>
        </w:rPr>
        <w:t>08：30</w:t>
      </w:r>
      <w:r>
        <w:rPr>
          <w:rFonts w:ascii="宋体" w:hAnsi="宋体"/>
          <w:sz w:val="24"/>
          <w:szCs w:val="24"/>
          <w:highlight w:val="none"/>
        </w:rPr>
        <w:t>时至</w:t>
      </w:r>
      <w:r>
        <w:rPr>
          <w:rFonts w:hint="eastAsia" w:ascii="宋体" w:hAnsi="宋体"/>
          <w:sz w:val="24"/>
          <w:szCs w:val="24"/>
          <w:highlight w:val="none"/>
          <w:u w:val="single"/>
          <w:lang w:val="en-US" w:eastAsia="zh-CN"/>
        </w:rPr>
        <w:t>11：00</w:t>
      </w:r>
      <w:r>
        <w:rPr>
          <w:rFonts w:ascii="宋体" w:hAnsi="宋体"/>
          <w:sz w:val="24"/>
          <w:szCs w:val="24"/>
          <w:highlight w:val="none"/>
        </w:rPr>
        <w:t>时，下午</w:t>
      </w:r>
      <w:r>
        <w:rPr>
          <w:rFonts w:hint="eastAsia" w:ascii="宋体" w:hAnsi="宋体"/>
          <w:sz w:val="24"/>
          <w:szCs w:val="24"/>
          <w:highlight w:val="none"/>
          <w:u w:val="single"/>
          <w:lang w:val="en-US" w:eastAsia="zh-CN"/>
        </w:rPr>
        <w:t>13：00</w:t>
      </w:r>
      <w:r>
        <w:rPr>
          <w:rFonts w:ascii="宋体" w:hAnsi="宋体"/>
          <w:sz w:val="24"/>
          <w:szCs w:val="24"/>
          <w:highlight w:val="none"/>
        </w:rPr>
        <w:t>时至</w:t>
      </w:r>
      <w:r>
        <w:rPr>
          <w:rFonts w:hint="eastAsia" w:ascii="宋体" w:hAnsi="宋体"/>
          <w:sz w:val="24"/>
          <w:szCs w:val="24"/>
          <w:highlight w:val="none"/>
          <w:u w:val="single"/>
          <w:lang w:val="en-US" w:eastAsia="zh-CN"/>
        </w:rPr>
        <w:t>17：00</w:t>
      </w:r>
      <w:r>
        <w:rPr>
          <w:rFonts w:ascii="宋体" w:hAnsi="宋体"/>
          <w:sz w:val="24"/>
          <w:szCs w:val="24"/>
          <w:highlight w:val="none"/>
        </w:rPr>
        <w:t>时（北京时间，下同）</w:t>
      </w:r>
      <w:r>
        <w:rPr>
          <w:rFonts w:hint="eastAsia" w:ascii="宋体" w:hAnsi="宋体"/>
          <w:sz w:val="24"/>
          <w:szCs w:val="24"/>
          <w:highlight w:val="none"/>
        </w:rPr>
        <w:t>，在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  <w:u w:val="single"/>
          <w:lang w:val="en-US" w:eastAsia="zh-CN"/>
        </w:rPr>
        <w:t>盘锦市红旗大街公路港B区5栋15号深圳京圳驻东北办事处</w:t>
      </w:r>
      <w:r>
        <w:rPr>
          <w:rFonts w:ascii="宋体" w:hAnsi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</w:rPr>
        <w:t>获取</w:t>
      </w:r>
      <w:r>
        <w:rPr>
          <w:rFonts w:ascii="宋体" w:hAnsi="宋体"/>
          <w:sz w:val="24"/>
          <w:szCs w:val="24"/>
          <w:highlight w:val="none"/>
        </w:rPr>
        <w:t>询价文件。</w:t>
      </w:r>
    </w:p>
    <w:p>
      <w:pPr>
        <w:widowControl/>
        <w:autoSpaceDE w:val="0"/>
        <w:autoSpaceDN w:val="0"/>
        <w:spacing w:before="100" w:beforeAutospacing="1" w:after="100" w:afterAutospacing="1" w:line="240" w:lineRule="auto"/>
        <w:ind w:left="479" w:leftChars="228" w:right="-20" w:firstLine="480" w:firstLineChars="200"/>
        <w:textAlignment w:val="bottom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询价文件售价人民币300元/本，售后不退。</w:t>
      </w:r>
    </w:p>
    <w:p>
      <w:pPr>
        <w:widowControl/>
        <w:numPr>
          <w:ilvl w:val="0"/>
          <w:numId w:val="0"/>
        </w:numPr>
        <w:tabs>
          <w:tab w:val="left" w:pos="540"/>
        </w:tabs>
        <w:autoSpaceDE w:val="0"/>
        <w:autoSpaceDN w:val="0"/>
        <w:spacing w:line="360" w:lineRule="auto"/>
        <w:ind w:leftChars="0" w:right="-20" w:rightChars="0"/>
        <w:textAlignment w:val="bottom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7、</w:t>
      </w:r>
      <w:r>
        <w:rPr>
          <w:rFonts w:hint="eastAsia" w:ascii="宋体" w:hAnsi="宋体"/>
          <w:sz w:val="24"/>
          <w:szCs w:val="24"/>
        </w:rPr>
        <w:t>响应文件递交时间：</w:t>
      </w:r>
    </w:p>
    <w:p>
      <w:pPr>
        <w:pStyle w:val="5"/>
        <w:widowControl/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napToGrid w:val="0"/>
        <w:spacing w:line="360" w:lineRule="auto"/>
        <w:ind w:right="-20" w:firstLineChars="0"/>
        <w:textAlignment w:val="bottom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响应文件递交时间：</w:t>
      </w:r>
      <w:r>
        <w:rPr>
          <w:rFonts w:hint="eastAsia" w:ascii="宋体" w:hAnsi="宋体"/>
          <w:sz w:val="24"/>
          <w:szCs w:val="24"/>
          <w:lang w:val="en-US" w:eastAsia="zh-CN"/>
        </w:rPr>
        <w:t>2019年8月8日14：00</w:t>
      </w:r>
    </w:p>
    <w:p>
      <w:pPr>
        <w:pStyle w:val="5"/>
        <w:widowControl/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napToGrid w:val="0"/>
        <w:spacing w:line="360" w:lineRule="auto"/>
        <w:ind w:right="-20" w:firstLineChars="0"/>
        <w:textAlignment w:val="bottom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响应文件递交截止时间：</w:t>
      </w:r>
      <w:r>
        <w:rPr>
          <w:rFonts w:hint="eastAsia" w:ascii="宋体" w:hAnsi="宋体"/>
          <w:sz w:val="24"/>
          <w:szCs w:val="24"/>
          <w:lang w:val="en-US" w:eastAsia="zh-CN"/>
        </w:rPr>
        <w:t>2019年8月8日14：00</w:t>
      </w:r>
    </w:p>
    <w:p>
      <w:pPr>
        <w:pStyle w:val="5"/>
        <w:widowControl/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napToGrid w:val="0"/>
        <w:spacing w:line="360" w:lineRule="auto"/>
        <w:ind w:right="-20" w:firstLineChars="0"/>
        <w:textAlignment w:val="bottom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响应文件递交地点：</w:t>
      </w:r>
      <w:r>
        <w:rPr>
          <w:rFonts w:hint="eastAsia" w:ascii="宋体" w:hAnsi="宋体"/>
          <w:sz w:val="24"/>
          <w:szCs w:val="24"/>
          <w:lang w:val="en-US" w:eastAsia="zh-CN"/>
        </w:rPr>
        <w:t>盘锦市中心医院办公楼二楼三号会议室</w:t>
      </w:r>
    </w:p>
    <w:p>
      <w:pPr>
        <w:widowControl/>
        <w:numPr>
          <w:ilvl w:val="0"/>
          <w:numId w:val="0"/>
        </w:numPr>
        <w:tabs>
          <w:tab w:val="left" w:pos="540"/>
        </w:tabs>
        <w:autoSpaceDE w:val="0"/>
        <w:autoSpaceDN w:val="0"/>
        <w:spacing w:line="360" w:lineRule="auto"/>
        <w:ind w:leftChars="0" w:right="-20" w:rightChars="0"/>
        <w:textAlignment w:val="bottom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8、</w:t>
      </w:r>
      <w:r>
        <w:rPr>
          <w:rFonts w:hint="eastAsia" w:ascii="宋体" w:hAnsi="宋体"/>
          <w:sz w:val="24"/>
          <w:szCs w:val="24"/>
          <w:highlight w:val="none"/>
        </w:rPr>
        <w:t>发布公告的媒体：</w:t>
      </w:r>
    </w:p>
    <w:p>
      <w:pPr>
        <w:widowControl/>
        <w:tabs>
          <w:tab w:val="left" w:pos="540"/>
        </w:tabs>
        <w:autoSpaceDE w:val="0"/>
        <w:autoSpaceDN w:val="0"/>
        <w:spacing w:before="100" w:beforeAutospacing="1" w:after="100" w:afterAutospacing="1" w:line="360" w:lineRule="auto"/>
        <w:ind w:left="540" w:right="-20"/>
        <w:textAlignment w:val="bottom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本次询价公告同时在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盘锦市中心医院（http://www.pj-hospital.com/）</w:t>
      </w:r>
      <w:r>
        <w:rPr>
          <w:rFonts w:hint="eastAsia" w:ascii="宋体" w:hAnsi="宋体"/>
          <w:sz w:val="24"/>
          <w:szCs w:val="24"/>
          <w:highlight w:val="none"/>
        </w:rPr>
        <w:t>、中国招标投标公共服务平台（http://www.cebpubservice.com）上发布。</w:t>
      </w:r>
    </w:p>
    <w:p>
      <w:pPr>
        <w:bidi w:val="0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9、</w:t>
      </w:r>
      <w:r>
        <w:rPr>
          <w:rFonts w:hint="eastAsia"/>
          <w:sz w:val="24"/>
          <w:szCs w:val="24"/>
        </w:rPr>
        <w:t>联系方式</w:t>
      </w:r>
    </w:p>
    <w:p>
      <w:pPr>
        <w:bidi w:val="0"/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招标人：盘锦市中心医院</w:t>
      </w:r>
    </w:p>
    <w:p>
      <w:pPr>
        <w:bidi w:val="0"/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地 址：盘锦市兴隆台区辽河中路32号</w:t>
      </w:r>
    </w:p>
    <w:p>
      <w:pPr>
        <w:bidi w:val="0"/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联系人：赵辉</w:t>
      </w:r>
    </w:p>
    <w:p>
      <w:pPr>
        <w:bidi w:val="0"/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电话：13998784055</w:t>
      </w:r>
    </w:p>
    <w:p>
      <w:pPr>
        <w:bidi w:val="0"/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招标代理机构：深圳市京圳工程咨询有限公司 </w:t>
      </w:r>
    </w:p>
    <w:p>
      <w:pPr>
        <w:bidi w:val="0"/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地 址：盘锦市红旗大街公路港B区5栋15号深圳京圳驻东北办事处</w:t>
      </w:r>
    </w:p>
    <w:p>
      <w:pPr>
        <w:bidi w:val="0"/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项目联系人：周利沙</w:t>
      </w:r>
    </w:p>
    <w:p>
      <w:pPr>
        <w:bidi w:val="0"/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联系电话：18604277544</w:t>
      </w:r>
    </w:p>
    <w:p>
      <w:pPr>
        <w:widowControl/>
        <w:spacing w:line="360" w:lineRule="auto"/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深圳市京圳工程咨询有限公司</w:t>
      </w:r>
    </w:p>
    <w:p>
      <w:r>
        <w:rPr>
          <w:rFonts w:hint="eastAsia"/>
          <w:sz w:val="24"/>
          <w:szCs w:val="24"/>
          <w:lang w:val="en-US" w:eastAsia="zh-CN"/>
        </w:rPr>
        <w:t xml:space="preserve">                                         二〇一九年八月二日</w:t>
      </w:r>
    </w:p>
    <w:sectPr>
      <w:pgSz w:w="11906" w:h="16838"/>
      <w:pgMar w:top="820" w:right="1800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7"/>
    <w:multiLevelType w:val="multilevel"/>
    <w:tmpl w:val="00000027"/>
    <w:lvl w:ilvl="0" w:tentative="0">
      <w:start w:val="1"/>
      <w:numFmt w:val="decimal"/>
      <w:lvlText w:val="%1)"/>
      <w:lvlJc w:val="left"/>
      <w:pPr>
        <w:tabs>
          <w:tab w:val="left" w:pos="330"/>
        </w:tabs>
        <w:ind w:left="330" w:hanging="330"/>
      </w:pPr>
      <w:rPr>
        <w:rFonts w:hint="default"/>
      </w:rPr>
    </w:lvl>
    <w:lvl w:ilvl="1" w:tentative="0">
      <w:start w:val="1"/>
      <w:numFmt w:val="decimal"/>
      <w:lvlText w:val="10.%2"/>
      <w:lvlJc w:val="left"/>
      <w:pPr>
        <w:tabs>
          <w:tab w:val="left" w:pos="330"/>
        </w:tabs>
        <w:ind w:left="330" w:hanging="33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330"/>
        </w:tabs>
        <w:ind w:left="330" w:hanging="33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330"/>
        </w:tabs>
        <w:ind w:left="330" w:hanging="33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30"/>
        </w:tabs>
        <w:ind w:left="330" w:hanging="33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30"/>
        </w:tabs>
        <w:ind w:left="330" w:hanging="33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30"/>
        </w:tabs>
        <w:ind w:left="330" w:hanging="33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330"/>
        </w:tabs>
        <w:ind w:left="330" w:hanging="33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330"/>
        </w:tabs>
        <w:ind w:left="330" w:hanging="330"/>
      </w:pPr>
      <w:rPr>
        <w:rFonts w:hint="eastAsia"/>
      </w:rPr>
    </w:lvl>
  </w:abstractNum>
  <w:abstractNum w:abstractNumId="1">
    <w:nsid w:val="0000002C"/>
    <w:multiLevelType w:val="multilevel"/>
    <w:tmpl w:val="0000002C"/>
    <w:lvl w:ilvl="0" w:tentative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40234BA7"/>
    <w:multiLevelType w:val="multilevel"/>
    <w:tmpl w:val="40234BA7"/>
    <w:lvl w:ilvl="0" w:tentative="0">
      <w:start w:val="1"/>
      <w:numFmt w:val="decimal"/>
      <w:lvlText w:val="%1）"/>
      <w:lvlJc w:val="left"/>
      <w:pPr>
        <w:ind w:left="9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80" w:hanging="420"/>
      </w:pPr>
    </w:lvl>
    <w:lvl w:ilvl="2" w:tentative="0">
      <w:start w:val="1"/>
      <w:numFmt w:val="lowerRoman"/>
      <w:lvlText w:val="%3."/>
      <w:lvlJc w:val="right"/>
      <w:pPr>
        <w:ind w:left="1800" w:hanging="420"/>
      </w:pPr>
    </w:lvl>
    <w:lvl w:ilvl="3" w:tentative="0">
      <w:start w:val="1"/>
      <w:numFmt w:val="decimal"/>
      <w:lvlText w:val="%4."/>
      <w:lvlJc w:val="left"/>
      <w:pPr>
        <w:ind w:left="2220" w:hanging="420"/>
      </w:pPr>
    </w:lvl>
    <w:lvl w:ilvl="4" w:tentative="0">
      <w:start w:val="1"/>
      <w:numFmt w:val="lowerLetter"/>
      <w:lvlText w:val="%5)"/>
      <w:lvlJc w:val="left"/>
      <w:pPr>
        <w:ind w:left="2640" w:hanging="420"/>
      </w:pPr>
    </w:lvl>
    <w:lvl w:ilvl="5" w:tentative="0">
      <w:start w:val="1"/>
      <w:numFmt w:val="lowerRoman"/>
      <w:lvlText w:val="%6."/>
      <w:lvlJc w:val="right"/>
      <w:pPr>
        <w:ind w:left="3060" w:hanging="420"/>
      </w:pPr>
    </w:lvl>
    <w:lvl w:ilvl="6" w:tentative="0">
      <w:start w:val="1"/>
      <w:numFmt w:val="decimal"/>
      <w:lvlText w:val="%7."/>
      <w:lvlJc w:val="left"/>
      <w:pPr>
        <w:ind w:left="3480" w:hanging="420"/>
      </w:pPr>
    </w:lvl>
    <w:lvl w:ilvl="7" w:tentative="0">
      <w:start w:val="1"/>
      <w:numFmt w:val="lowerLetter"/>
      <w:lvlText w:val="%8)"/>
      <w:lvlJc w:val="left"/>
      <w:pPr>
        <w:ind w:left="3900" w:hanging="420"/>
      </w:pPr>
    </w:lvl>
    <w:lvl w:ilvl="8" w:tentative="0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23EF0"/>
    <w:rsid w:val="0D623EF0"/>
    <w:rsid w:val="4F481C09"/>
    <w:rsid w:val="58CD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2019-08-02T02:22:00Z</dcterms:created>
  <dc:creator>讓仴飛</dc:creator>
  <cp:lastModifiedBy>讓仴飛</cp:lastModifiedBy>
  <dcterms:modified xsi:type="dcterms:W3CDTF">2019-08-02T02:25:12Z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